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CEB" w:rsidRPr="00CE1CEB" w:rsidRDefault="00CE1CEB" w:rsidP="00CE1CEB">
      <w:pPr>
        <w:spacing w:after="345" w:line="345" w:lineRule="atLeast"/>
        <w:jc w:val="center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r w:rsidRPr="00CE1CEB">
        <w:rPr>
          <w:rFonts w:ascii="Segoe UI" w:eastAsia="Times New Roman" w:hAnsi="Segoe UI" w:cs="Segoe UI"/>
          <w:b/>
          <w:bCs/>
          <w:i/>
          <w:iCs/>
          <w:color w:val="1C4269"/>
          <w:sz w:val="26"/>
          <w:szCs w:val="26"/>
          <w:lang w:val="bg-BG" w:eastAsia="bg-BG"/>
        </w:rPr>
        <w:t>Информационен ден по</w:t>
      </w:r>
      <w:r w:rsidRPr="00CE1CEB">
        <w:rPr>
          <w:rFonts w:ascii="Segoe UI" w:eastAsia="Times New Roman" w:hAnsi="Segoe UI" w:cs="Segoe UI"/>
          <w:i/>
          <w:iCs/>
          <w:color w:val="1C4269"/>
          <w:sz w:val="26"/>
          <w:szCs w:val="26"/>
          <w:lang w:val="bg-BG" w:eastAsia="bg-BG"/>
        </w:rPr>
        <w:t> </w:t>
      </w:r>
      <w:r w:rsidRPr="00CE1CEB">
        <w:rPr>
          <w:rFonts w:ascii="Segoe UI" w:eastAsia="Times New Roman" w:hAnsi="Segoe UI" w:cs="Segoe UI"/>
          <w:b/>
          <w:bCs/>
          <w:i/>
          <w:iCs/>
          <w:color w:val="1C4269"/>
          <w:sz w:val="26"/>
          <w:szCs w:val="26"/>
          <w:lang w:val="bg-BG" w:eastAsia="bg-BG"/>
        </w:rPr>
        <w:t>Програма за транснационално сътрудничество</w:t>
      </w:r>
    </w:p>
    <w:p w:rsidR="00CE1CEB" w:rsidRPr="00CE1CEB" w:rsidRDefault="00CE1CEB" w:rsidP="00CE1CEB">
      <w:pPr>
        <w:spacing w:after="345" w:line="345" w:lineRule="atLeast"/>
        <w:jc w:val="center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r w:rsidRPr="00CE1CEB">
        <w:rPr>
          <w:rFonts w:ascii="Segoe UI" w:eastAsia="Times New Roman" w:hAnsi="Segoe UI" w:cs="Segoe UI"/>
          <w:b/>
          <w:bCs/>
          <w:i/>
          <w:iCs/>
          <w:color w:val="1C4269"/>
          <w:sz w:val="26"/>
          <w:szCs w:val="26"/>
          <w:lang w:val="bg-BG" w:eastAsia="bg-BG"/>
        </w:rPr>
        <w:t> „Балкани – Средиземно море" 2014-2020</w:t>
      </w:r>
    </w:p>
    <w:p w:rsidR="00CE1CEB" w:rsidRPr="00CE1CEB" w:rsidRDefault="00CE1CEB" w:rsidP="00CE1CEB">
      <w:pPr>
        <w:spacing w:after="0" w:line="240" w:lineRule="auto"/>
        <w:jc w:val="center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CE1CEB">
        <w:rPr>
          <w:rFonts w:ascii="Segoe UI" w:eastAsia="Times New Roman" w:hAnsi="Segoe UI" w:cs="Segoe UI"/>
          <w:noProof/>
          <w:color w:val="1C4269"/>
          <w:sz w:val="20"/>
          <w:szCs w:val="20"/>
          <w:lang w:val="bg-BG" w:eastAsia="bg-BG"/>
        </w:rPr>
        <w:drawing>
          <wp:inline distT="0" distB="0" distL="0" distR="0">
            <wp:extent cx="6181725" cy="3624036"/>
            <wp:effectExtent l="0" t="0" r="0" b="0"/>
            <wp:docPr id="2" name="Picture 2" descr="107872a93336230ab4a03447fd6d8a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7872a93336230ab4a03447fd6d8a8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051" cy="3628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CEB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 </w:t>
      </w:r>
    </w:p>
    <w:p w:rsidR="00CE1CEB" w:rsidRPr="00CE1CEB" w:rsidRDefault="00CE1CEB" w:rsidP="00CE1CEB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r w:rsidRPr="00CE1CEB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На 11 февруари 2016 г. в гр. София, Бест Уестърн Хотел Експо се проведе  национален информационен ден по Програмата за транснационално сътрудничество "Балкани-Средиземно море" 2014-2020 г, организиран съвместно от Главна дирекция „Управление на териториалното сътрудничество", Министерствата</w:t>
      </w:r>
      <w:bookmarkStart w:id="0" w:name="_GoBack"/>
      <w:bookmarkEnd w:id="0"/>
      <w:r w:rsidRPr="00CE1CEB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 xml:space="preserve"> на регионалното развитие и благоустройството (МРРБ) и Управляващия орган на програмата - Министерство на икономиката, развитието и туризма на Гърция.</w:t>
      </w:r>
    </w:p>
    <w:p w:rsidR="00CE1CEB" w:rsidRPr="00CE1CEB" w:rsidRDefault="00CE1CEB" w:rsidP="00CE1CEB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r w:rsidRPr="00CE1CEB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Географският обхват на програмата за транснационално сътрудничество „Балкани – Средиземно море" 2014-2020 г. включва участието на три държави-членки на ЕС: Гърция, Кипър и България и две държави кандидат-членки на ЕС: Албания и Македония. Програма „Балкани – Средиземно море"  включва  две приоритетни оси през програмния период 2014-2020: Предприемачество и иновации и Околна среда.</w:t>
      </w:r>
      <w:r w:rsidRPr="00CE1CEB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br/>
        <w:t>Програмата позволява на публичните органи и организации с нестопанска цел да осъществяват дейности за подобряване и насърчаване на сътрудничеството, обмяна на опит и добри практики в съответствие с приоритетите на Европа 2020 за интелигентен, устойчив и приобщаващ растеж.</w:t>
      </w:r>
    </w:p>
    <w:p w:rsidR="00CE1CEB" w:rsidRPr="00CE1CEB" w:rsidRDefault="00CE1CEB" w:rsidP="00CE1CEB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r w:rsidRPr="00CE1CEB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lastRenderedPageBreak/>
        <w:t xml:space="preserve">Първата покана за проектни предложения по програмата за транснационално сътрудничество </w:t>
      </w:r>
      <w:proofErr w:type="spellStart"/>
      <w:r w:rsidRPr="00CE1CEB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Интеррег</w:t>
      </w:r>
      <w:proofErr w:type="spellEnd"/>
      <w:r w:rsidRPr="00CE1CEB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-V-Б „Балкани-Средиземно море" 2014-2020 г. </w:t>
      </w:r>
      <w:r w:rsidRPr="00CE1CEB">
        <w:rPr>
          <w:rFonts w:ascii="Segoe UI" w:eastAsia="Times New Roman" w:hAnsi="Segoe UI" w:cs="Segoe UI"/>
          <w:b/>
          <w:bCs/>
          <w:color w:val="1C4269"/>
          <w:sz w:val="26"/>
          <w:szCs w:val="26"/>
          <w:lang w:val="bg-BG" w:eastAsia="bg-BG"/>
        </w:rPr>
        <w:t>(</w:t>
      </w:r>
      <w:proofErr w:type="spellStart"/>
      <w:r w:rsidRPr="00CE1CEB">
        <w:rPr>
          <w:rFonts w:ascii="Segoe UI" w:eastAsia="Times New Roman" w:hAnsi="Segoe UI" w:cs="Segoe UI"/>
          <w:b/>
          <w:bCs/>
          <w:color w:val="1C4269"/>
          <w:sz w:val="26"/>
          <w:szCs w:val="26"/>
          <w:lang w:val="bg-BG" w:eastAsia="bg-BG"/>
        </w:rPr>
        <w:t>BalkanMed</w:t>
      </w:r>
      <w:proofErr w:type="spellEnd"/>
      <w:r w:rsidRPr="00CE1CEB">
        <w:rPr>
          <w:rFonts w:ascii="Segoe UI" w:eastAsia="Times New Roman" w:hAnsi="Segoe UI" w:cs="Segoe UI"/>
          <w:b/>
          <w:bCs/>
          <w:color w:val="1C4269"/>
          <w:sz w:val="26"/>
          <w:szCs w:val="26"/>
          <w:lang w:val="bg-BG" w:eastAsia="bg-BG"/>
        </w:rPr>
        <w:t>)</w:t>
      </w:r>
      <w:r w:rsidRPr="00CE1CEB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 e публикувана на </w:t>
      </w:r>
      <w:r w:rsidRPr="00CE1CEB">
        <w:rPr>
          <w:rFonts w:ascii="Segoe UI" w:eastAsia="Times New Roman" w:hAnsi="Segoe UI" w:cs="Segoe UI"/>
          <w:b/>
          <w:bCs/>
          <w:color w:val="1C4269"/>
          <w:sz w:val="26"/>
          <w:szCs w:val="26"/>
          <w:lang w:val="bg-BG" w:eastAsia="bg-BG"/>
        </w:rPr>
        <w:t>16 декември 2015 г.</w:t>
      </w:r>
      <w:r w:rsidRPr="00CE1CEB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 Общият бюджет на поканата възлиза на </w:t>
      </w:r>
      <w:r w:rsidRPr="00CE1CEB">
        <w:rPr>
          <w:rFonts w:ascii="Segoe UI" w:eastAsia="Times New Roman" w:hAnsi="Segoe UI" w:cs="Segoe UI"/>
          <w:b/>
          <w:bCs/>
          <w:color w:val="1C4269"/>
          <w:sz w:val="26"/>
          <w:szCs w:val="26"/>
          <w:lang w:val="bg-BG" w:eastAsia="bg-BG"/>
        </w:rPr>
        <w:t>20 132 788 евро</w:t>
      </w:r>
      <w:r w:rsidRPr="00CE1CEB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, от които 17 112 870</w:t>
      </w:r>
      <w:r w:rsidRPr="00CE1CEB">
        <w:rPr>
          <w:rFonts w:ascii="Segoe UI" w:eastAsia="Times New Roman" w:hAnsi="Segoe UI" w:cs="Segoe UI"/>
          <w:b/>
          <w:bCs/>
          <w:color w:val="1C4269"/>
          <w:sz w:val="26"/>
          <w:szCs w:val="26"/>
          <w:lang w:val="bg-BG" w:eastAsia="bg-BG"/>
        </w:rPr>
        <w:t> </w:t>
      </w:r>
      <w:r w:rsidRPr="00CE1CEB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евро са средствата от ЕС (от Европейския фонд за регионално развитие и от Инструмента за предприсъединителна помощ), а останалите 3 019 918 евро са осигурени от националното съфинансиране на държавите-участнички в програмата.</w:t>
      </w:r>
    </w:p>
    <w:p w:rsidR="00CE1CEB" w:rsidRPr="00CE1CEB" w:rsidRDefault="00CE1CEB" w:rsidP="00CE1CEB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r w:rsidRPr="00CE1CEB">
        <w:rPr>
          <w:rFonts w:ascii="Segoe UI" w:eastAsia="Times New Roman" w:hAnsi="Segoe UI" w:cs="Segoe UI"/>
          <w:b/>
          <w:bCs/>
          <w:color w:val="1C4269"/>
          <w:sz w:val="26"/>
          <w:szCs w:val="26"/>
          <w:lang w:val="bg-BG" w:eastAsia="bg-BG"/>
        </w:rPr>
        <w:t>Крайният срок за подаване на проектни предложения е </w:t>
      </w:r>
      <w:r w:rsidRPr="00CE1CEB">
        <w:rPr>
          <w:rFonts w:ascii="Segoe UI" w:eastAsia="Times New Roman" w:hAnsi="Segoe UI" w:cs="Segoe UI"/>
          <w:b/>
          <w:bCs/>
          <w:color w:val="1C4269"/>
          <w:sz w:val="26"/>
          <w:szCs w:val="26"/>
          <w:u w:val="single"/>
          <w:lang w:val="bg-BG" w:eastAsia="bg-BG"/>
        </w:rPr>
        <w:t>15 април 2016 г.</w:t>
      </w:r>
    </w:p>
    <w:p w:rsidR="00CE1CEB" w:rsidRPr="00CE1CEB" w:rsidRDefault="00CE1CEB" w:rsidP="00CE1CEB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r w:rsidRPr="00CE1CEB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По първата покана са отворени за кандидатстване и двете приоритетни оси:</w:t>
      </w:r>
    </w:p>
    <w:p w:rsidR="00CE1CEB" w:rsidRPr="00CE1CEB" w:rsidRDefault="00CE1CEB" w:rsidP="00CE1CEB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r w:rsidRPr="00CE1CEB">
        <w:rPr>
          <w:rFonts w:ascii="Segoe UI" w:eastAsia="Times New Roman" w:hAnsi="Segoe UI" w:cs="Segoe UI"/>
          <w:color w:val="1C4269"/>
          <w:sz w:val="26"/>
          <w:szCs w:val="26"/>
          <w:u w:val="single"/>
          <w:lang w:val="el-GR" w:eastAsia="bg-BG"/>
        </w:rPr>
        <w:t>Приоритетна ос 1</w:t>
      </w:r>
      <w:r w:rsidRPr="00CE1CEB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 „Предприемачество и иновации" (с предвиден бюджет от 7 793 338 евро) и</w:t>
      </w:r>
    </w:p>
    <w:p w:rsidR="00CE1CEB" w:rsidRPr="00CE1CEB" w:rsidRDefault="00CE1CEB" w:rsidP="00CE1CEB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r w:rsidRPr="00CE1CEB">
        <w:rPr>
          <w:rFonts w:ascii="Segoe UI" w:eastAsia="Times New Roman" w:hAnsi="Segoe UI" w:cs="Segoe UI"/>
          <w:color w:val="1C4269"/>
          <w:sz w:val="26"/>
          <w:szCs w:val="26"/>
          <w:u w:val="single"/>
          <w:lang w:val="bg-BG" w:eastAsia="bg-BG"/>
        </w:rPr>
        <w:t>П</w:t>
      </w:r>
      <w:r w:rsidRPr="00CE1CEB">
        <w:rPr>
          <w:rFonts w:ascii="Segoe UI" w:eastAsia="Times New Roman" w:hAnsi="Segoe UI" w:cs="Segoe UI"/>
          <w:color w:val="1C4269"/>
          <w:sz w:val="26"/>
          <w:szCs w:val="26"/>
          <w:u w:val="single"/>
          <w:lang w:val="el-GR" w:eastAsia="bg-BG"/>
        </w:rPr>
        <w:t>риоритетна ос 2</w:t>
      </w:r>
      <w:r w:rsidRPr="00CE1CEB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 „Околна среда" (с предвиден бюджет от 12 339 450 евро)</w:t>
      </w:r>
    </w:p>
    <w:p w:rsidR="00CE1CEB" w:rsidRPr="00CE1CEB" w:rsidRDefault="00CE1CEB" w:rsidP="00CE1CEB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r w:rsidRPr="00CE1CEB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Проектите трябва да включват </w:t>
      </w:r>
      <w:r w:rsidRPr="00CE1CEB">
        <w:rPr>
          <w:rFonts w:ascii="Segoe UI" w:eastAsia="Times New Roman" w:hAnsi="Segoe UI" w:cs="Segoe UI"/>
          <w:b/>
          <w:bCs/>
          <w:color w:val="1C4269"/>
          <w:sz w:val="26"/>
          <w:szCs w:val="26"/>
          <w:lang w:val="bg-BG" w:eastAsia="bg-BG"/>
        </w:rPr>
        <w:t>партньори от поне три страни</w:t>
      </w:r>
      <w:r w:rsidRPr="00CE1CEB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 от общо петте държави-участнички (Гърция; България; Кипър; Албания и Бивша Югославска Република Македония).</w:t>
      </w:r>
    </w:p>
    <w:p w:rsidR="00CE1CEB" w:rsidRPr="00CE1CEB" w:rsidRDefault="00CE1CEB" w:rsidP="00CE1CEB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r w:rsidRPr="00CE1CEB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Бюджетът на проектите по Приоритетна ос 1 може да варира от 500 000 евро до 1 000 000 евро, а по Приоритетна ос 2 - от 500 000 евро до 1 500 000 евро.</w:t>
      </w:r>
    </w:p>
    <w:p w:rsidR="00CE1CEB" w:rsidRPr="00CE1CEB" w:rsidRDefault="00CE1CEB" w:rsidP="00CE1CEB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r w:rsidRPr="00CE1CEB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Допълнителна информация във връзка с поканата и подаването на проектни предложения,</w:t>
      </w:r>
    </w:p>
    <w:p w:rsidR="00CE1CEB" w:rsidRPr="00CE1CEB" w:rsidRDefault="00CE1CEB" w:rsidP="00CE1CEB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hyperlink r:id="rId5" w:history="1">
        <w:r w:rsidRPr="00CE1CE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en-US" w:eastAsia="bg-BG"/>
          </w:rPr>
          <w:t>https</w:t>
        </w:r>
        <w:r w:rsidRPr="00CE1CE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>://</w:t>
        </w:r>
        <w:r w:rsidRPr="00CE1CE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en-US" w:eastAsia="bg-BG"/>
          </w:rPr>
          <w:t>sites</w:t>
        </w:r>
        <w:r w:rsidRPr="00CE1CE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>.</w:t>
        </w:r>
        <w:r w:rsidRPr="00CE1CE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en-US" w:eastAsia="bg-BG"/>
          </w:rPr>
          <w:t>google</w:t>
        </w:r>
        <w:r w:rsidRPr="00CE1CE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>.</w:t>
        </w:r>
        <w:r w:rsidRPr="00CE1CE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en-US" w:eastAsia="bg-BG"/>
          </w:rPr>
          <w:t>com</w:t>
        </w:r>
        <w:r w:rsidRPr="00CE1CE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>/</w:t>
        </w:r>
        <w:r w:rsidRPr="00CE1CE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en-US" w:eastAsia="bg-BG"/>
          </w:rPr>
          <w:t>site</w:t>
        </w:r>
        <w:r w:rsidRPr="00CE1CE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>/</w:t>
        </w:r>
        <w:proofErr w:type="spellStart"/>
        <w:r w:rsidRPr="00CE1CE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en-US" w:eastAsia="bg-BG"/>
          </w:rPr>
          <w:t>interregbalkanmed</w:t>
        </w:r>
        <w:proofErr w:type="spellEnd"/>
      </w:hyperlink>
      <w:r w:rsidRPr="00CE1CEB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 и</w:t>
      </w:r>
    </w:p>
    <w:p w:rsidR="00CE1CEB" w:rsidRPr="00CE1CEB" w:rsidRDefault="00CE1CEB" w:rsidP="00CE1CEB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hyperlink r:id="rId6" w:history="1">
        <w:r w:rsidRPr="00CE1CEB">
          <w:rPr>
            <w:rFonts w:ascii="Segoe UI" w:eastAsia="Times New Roman" w:hAnsi="Segoe UI" w:cs="Segoe UI"/>
            <w:color w:val="59753D"/>
            <w:sz w:val="26"/>
            <w:szCs w:val="26"/>
            <w:lang w:val="bg-BG" w:eastAsia="bg-BG"/>
          </w:rPr>
          <w:t>http</w:t>
        </w:r>
      </w:hyperlink>
      <w:hyperlink r:id="rId7" w:history="1">
        <w:r w:rsidRPr="00CE1CE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>://</w:t>
        </w:r>
        <w:r w:rsidRPr="00CE1CE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en-US" w:eastAsia="bg-BG"/>
          </w:rPr>
          <w:t>www</w:t>
        </w:r>
        <w:r w:rsidRPr="00CE1CE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>.</w:t>
        </w:r>
        <w:proofErr w:type="spellStart"/>
        <w:r w:rsidRPr="00CE1CE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en-US" w:eastAsia="bg-BG"/>
          </w:rPr>
          <w:t>interreg</w:t>
        </w:r>
        <w:proofErr w:type="spellEnd"/>
        <w:r w:rsidRPr="00CE1CE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>.</w:t>
        </w:r>
        <w:r w:rsidRPr="00CE1CE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en-US" w:eastAsia="bg-BG"/>
          </w:rPr>
          <w:t>gr</w:t>
        </w:r>
        <w:r w:rsidRPr="00CE1CE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>/</w:t>
        </w:r>
        <w:proofErr w:type="spellStart"/>
        <w:r w:rsidRPr="00CE1CE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en-US" w:eastAsia="bg-BG"/>
          </w:rPr>
          <w:t>en</w:t>
        </w:r>
        <w:proofErr w:type="spellEnd"/>
        <w:r w:rsidRPr="00CE1CE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>/</w:t>
        </w:r>
        <w:proofErr w:type="spellStart"/>
        <w:r w:rsidRPr="00CE1CE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en-US" w:eastAsia="bg-BG"/>
          </w:rPr>
          <w:t>programmes</w:t>
        </w:r>
        <w:proofErr w:type="spellEnd"/>
        <w:r w:rsidRPr="00CE1CE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>/2012-05-11-09-00-08/</w:t>
        </w:r>
        <w:proofErr w:type="spellStart"/>
        <w:r w:rsidRPr="00CE1CE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en-US" w:eastAsia="bg-BG"/>
          </w:rPr>
          <w:t>balkan</w:t>
        </w:r>
        <w:proofErr w:type="spellEnd"/>
        <w:r w:rsidRPr="00CE1CE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>-</w:t>
        </w:r>
        <w:proofErr w:type="spellStart"/>
        <w:r w:rsidRPr="00CE1CE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en-US" w:eastAsia="bg-BG"/>
          </w:rPr>
          <w:t>mediterranean</w:t>
        </w:r>
        <w:proofErr w:type="spellEnd"/>
        <w:r w:rsidRPr="00CE1CE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bg-BG" w:eastAsia="bg-BG"/>
          </w:rPr>
          <w:t>.</w:t>
        </w:r>
        <w:r w:rsidRPr="00CE1CEB">
          <w:rPr>
            <w:rFonts w:ascii="Segoe UI" w:eastAsia="Times New Roman" w:hAnsi="Segoe UI" w:cs="Segoe UI"/>
            <w:color w:val="59753D"/>
            <w:sz w:val="26"/>
            <w:szCs w:val="26"/>
            <w:u w:val="single"/>
            <w:lang w:val="en-US" w:eastAsia="bg-BG"/>
          </w:rPr>
          <w:t>html</w:t>
        </w:r>
      </w:hyperlink>
    </w:p>
    <w:p w:rsidR="00CE1CEB" w:rsidRPr="00CE1CEB" w:rsidRDefault="00CE1CEB" w:rsidP="00CE1CEB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r w:rsidRPr="00CE1CEB">
        <w:rPr>
          <w:rFonts w:ascii="Segoe UI" w:eastAsia="Times New Roman" w:hAnsi="Segoe UI" w:cs="Segoe UI"/>
          <w:b/>
          <w:bCs/>
          <w:i/>
          <w:iCs/>
          <w:color w:val="1C4269"/>
          <w:lang w:val="bg-BG" w:eastAsia="bg-BG"/>
        </w:rPr>
        <w:t>Презентации от информационния ден:</w:t>
      </w:r>
      <w:r w:rsidRPr="00CE1CEB"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  <w:t> </w:t>
      </w:r>
      <w:hyperlink r:id="rId8" w:history="1">
        <w:r w:rsidRPr="00CE1CEB">
          <w:rPr>
            <w:rFonts w:ascii="Segoe UI" w:eastAsia="Times New Roman" w:hAnsi="Segoe UI" w:cs="Segoe UI"/>
            <w:noProof/>
            <w:color w:val="59753D"/>
            <w:sz w:val="26"/>
            <w:szCs w:val="26"/>
            <w:lang w:val="bg-BG" w:eastAsia="bg-BG"/>
          </w:rPr>
          <w:drawing>
            <wp:inline distT="0" distB="0" distL="0" distR="0">
              <wp:extent cx="152400" cy="152400"/>
              <wp:effectExtent l="0" t="0" r="0" b="0"/>
              <wp:docPr id="1" name="Picture 1" descr="https://www.uni-ruse.bg/_layouts/15/images/icgen.gif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www.uni-ruse.bg/_layouts/15/images/icgen.gif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CE1CEB">
          <w:rPr>
            <w:rFonts w:ascii="Segoe UI" w:eastAsia="Times New Roman" w:hAnsi="Segoe UI" w:cs="Segoe UI"/>
            <w:color w:val="59753D"/>
            <w:sz w:val="26"/>
            <w:szCs w:val="26"/>
            <w:lang w:val="bg-BG" w:eastAsia="bg-BG"/>
          </w:rPr>
          <w:t>Distribute.rar</w:t>
        </w:r>
        <w:proofErr w:type="spellEnd"/>
      </w:hyperlink>
    </w:p>
    <w:p w:rsidR="00E472D3" w:rsidRDefault="00CE1CEB"/>
    <w:sectPr w:rsidR="00E472D3" w:rsidSect="00CE1CE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EB"/>
    <w:rsid w:val="0070138A"/>
    <w:rsid w:val="00C2428F"/>
    <w:rsid w:val="00CE1CEB"/>
    <w:rsid w:val="00E84B2D"/>
    <w:rsid w:val="00E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0D436-834D-4AF4-9CDF-D29D045D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1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CE1CEB"/>
    <w:rPr>
      <w:b/>
      <w:bCs/>
    </w:rPr>
  </w:style>
  <w:style w:type="character" w:styleId="Emphasis">
    <w:name w:val="Emphasis"/>
    <w:basedOn w:val="DefaultParagraphFont"/>
    <w:uiPriority w:val="20"/>
    <w:qFormat/>
    <w:rsid w:val="00CE1CE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E1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3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ruse.bg/international/info-pane/SiteAssets/Distribute.rar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://www.interreg.gr/en/programmes/2012-05-11-09-00-08/balkan-mediterranean.html%d0%9f%d1%80%d0%b5%d0%b7%d0%b5%d0%bd%d1%82%d0%b0%d1%86%d0%b8%d0%b8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reg.gr/en/programmes/2012-05-11-09-00-08/balkan-mediterranean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ites.google.com/site/interregbalkanmed" TargetMode="Externa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14912DB77CD7449F10744CD1937796" ma:contentTypeVersion="0" ma:contentTypeDescription="Създаване на нов документ" ma:contentTypeScope="" ma:versionID="c7a4a66c90bd58c22ea97b5f403a8371">
  <xsd:schema xmlns:xsd="http://www.w3.org/2001/XMLSchema" xmlns:xs="http://www.w3.org/2001/XMLSchema" xmlns:p="http://schemas.microsoft.com/office/2006/metadata/properties" xmlns:ns2="03018842-667b-43b7-b3a8-873e095a590a" targetNamespace="http://schemas.microsoft.com/office/2006/metadata/properties" ma:root="true" ma:fieldsID="f275bb9764d1d93c070c5c62aafcef28" ns2:_="">
    <xsd:import namespace="03018842-667b-43b7-b3a8-873e095a59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8842-667b-43b7-b3a8-873e095a590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018842-667b-43b7-b3a8-873e095a590a">TZ5HWECJZ27U-7-75</_dlc_DocId>
    <_dlc_DocIdUrl xmlns="03018842-667b-43b7-b3a8-873e095a590a">
      <Url>https://www.uni-ruse.bg/international/_layouts/15/DocIdRedir.aspx?ID=TZ5HWECJZ27U-7-75</Url>
      <Description>TZ5HWECJZ27U-7-75</Description>
    </_dlc_DocIdUrl>
  </documentManagement>
</p:properties>
</file>

<file path=customXml/itemProps1.xml><?xml version="1.0" encoding="utf-8"?>
<ds:datastoreItem xmlns:ds="http://schemas.openxmlformats.org/officeDocument/2006/customXml" ds:itemID="{C8081B31-5494-4005-A45F-C52A5B396075}"/>
</file>

<file path=customXml/itemProps2.xml><?xml version="1.0" encoding="utf-8"?>
<ds:datastoreItem xmlns:ds="http://schemas.openxmlformats.org/officeDocument/2006/customXml" ds:itemID="{DA5286F2-F74D-4E66-84B0-2DDEA899C95D}"/>
</file>

<file path=customXml/itemProps3.xml><?xml version="1.0" encoding="utf-8"?>
<ds:datastoreItem xmlns:ds="http://schemas.openxmlformats.org/officeDocument/2006/customXml" ds:itemID="{EF0B0206-3E83-44D3-B8F0-873A0BC14E07}"/>
</file>

<file path=customXml/itemProps4.xml><?xml version="1.0" encoding="utf-8"?>
<ds:datastoreItem xmlns:ds="http://schemas.openxmlformats.org/officeDocument/2006/customXml" ds:itemID="{4E2250DF-81EE-46DD-B66E-043931DFA3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Богданова</dc:creator>
  <cp:keywords/>
  <dc:description/>
  <cp:lastModifiedBy>Милена Богданова</cp:lastModifiedBy>
  <cp:revision>1</cp:revision>
  <dcterms:created xsi:type="dcterms:W3CDTF">2021-02-04T14:46:00Z</dcterms:created>
  <dcterms:modified xsi:type="dcterms:W3CDTF">2021-02-04T14:49:00Z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0x0101006814912DB77CD7449F10744CD1937796</vt:lpwstr>
  </property>
  <property fmtid="{D5CDD505-2E9C-101B-9397-08002B2CF9AE}" pid="3" name="_dlc_DocIdItemGuid">
    <vt:lpwstr>a5341faa-fc8e-4aab-aea0-1f50e07feee4</vt:lpwstr>
  </property>
</Properties>
</file>